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4"/>
        <w:gridCol w:w="4515"/>
      </w:tblGrid>
      <w:tr w:rsidR="000123D9" w:rsidRPr="00A95704" w:rsidTr="000C2203">
        <w:trPr>
          <w:trHeight w:val="340"/>
        </w:trPr>
        <w:tc>
          <w:tcPr>
            <w:tcW w:w="2500" w:type="pct"/>
          </w:tcPr>
          <w:p w:rsidR="000123D9" w:rsidRPr="00A95704" w:rsidRDefault="000123D9" w:rsidP="000C220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00" w:type="pct"/>
          </w:tcPr>
          <w:p w:rsidR="000123D9" w:rsidRPr="00A95704" w:rsidRDefault="000123D9" w:rsidP="000C220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95704">
              <w:rPr>
                <w:rFonts w:ascii="Arial" w:hAnsi="Arial" w:cs="Arial"/>
                <w:sz w:val="20"/>
                <w:szCs w:val="20"/>
              </w:rPr>
              <w:t xml:space="preserve">Mẫu KĐ03 ban hành </w:t>
            </w:r>
            <w:r w:rsidRPr="00A95704">
              <w:rPr>
                <w:rFonts w:ascii="Arial" w:eastAsia="Arial" w:hAnsi="Arial" w:cs="Arial"/>
                <w:sz w:val="20"/>
                <w:szCs w:val="20"/>
              </w:rPr>
              <w:t xml:space="preserve">kèm theo Thông tư </w:t>
            </w:r>
          </w:p>
          <w:p w:rsidR="000123D9" w:rsidRPr="00A95704" w:rsidRDefault="000123D9" w:rsidP="000C22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5704">
              <w:rPr>
                <w:rFonts w:ascii="Arial" w:eastAsia="Arial" w:hAnsi="Arial" w:cs="Arial"/>
                <w:sz w:val="20"/>
                <w:szCs w:val="20"/>
              </w:rPr>
              <w:t>số 82/2024/TT-BCA ngày 15/11/2024 của Bộ Công an</w:t>
            </w:r>
          </w:p>
        </w:tc>
      </w:tr>
    </w:tbl>
    <w:p w:rsidR="000123D9" w:rsidRPr="00A95704" w:rsidRDefault="000123D9" w:rsidP="000123D9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0123D9" w:rsidRPr="00A95704" w:rsidRDefault="000123D9" w:rsidP="000123D9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BẢN ĐĂNG KÝ THÔNG SỐ KỸ THUẬT XE MÔ TÔ,</w:t>
      </w:r>
    </w:p>
    <w:p w:rsidR="000123D9" w:rsidRPr="00A95704" w:rsidRDefault="000123D9" w:rsidP="000123D9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XE GẮN MÁY NHẬP KHẨU</w:t>
      </w:r>
    </w:p>
    <w:p w:rsidR="000123D9" w:rsidRPr="00A95704" w:rsidRDefault="000123D9" w:rsidP="000123D9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Số:.................../ĐK XM</w:t>
      </w:r>
    </w:p>
    <w:p w:rsidR="000123D9" w:rsidRPr="00A95704" w:rsidRDefault="000123D9" w:rsidP="000123D9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i/>
          <w:iCs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I.  </w:t>
      </w: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 xml:space="preserve">THÔNG TIN CHUNG 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1.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Đơn vị nhập khẩu (cá nhân, tổ chức):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2.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Địa chỉ: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3.</w:t>
      </w:r>
      <w:r w:rsidRPr="00A95704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 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>Người đại diện: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4.</w:t>
      </w:r>
      <w:r w:rsidRPr="00A95704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 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>Số điện thoại: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5.</w:t>
      </w:r>
      <w:r w:rsidRPr="00A95704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 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Tình trạng phương tiện: 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6.</w:t>
      </w:r>
      <w:r w:rsidRPr="00A95704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 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>Nhãn hiệu :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7.</w:t>
      </w:r>
      <w:r w:rsidRPr="00A95704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 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>Số loại: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8.</w:t>
      </w:r>
      <w:r w:rsidRPr="00A95704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 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>Nước sản xuất: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9.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Năm sản xuất: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10.</w:t>
      </w:r>
      <w:r w:rsidRPr="00A95704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 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>Tiêu chuẩn khí thải: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II. </w:t>
      </w: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THÔNG SỐ KỸ THUẬT CƠ BẢN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1.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Khối lượng bản thân:                   (kg) 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2.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Khối lượng toàn bộ:                     (kg)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3.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Số chỗ ngồi cho phép chở (kể cả người lái):         (người)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4.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Kích thước bao (Dài x Rộng x Cao):                      (mm)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5.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Chiều dài cơ sở</w:t>
      </w:r>
      <w:r w:rsidRPr="00A95704">
        <w:rPr>
          <w:rFonts w:ascii="Arial" w:hAnsi="Arial" w:cs="Arial"/>
          <w:iCs/>
          <w:color w:val="000000" w:themeColor="text1"/>
          <w:sz w:val="20"/>
          <w:szCs w:val="20"/>
        </w:rPr>
        <w:t>: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                              (mm)</w:t>
      </w:r>
      <w:r w:rsidRPr="00A9570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            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6.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Khoảng sáng gầm xe</w:t>
      </w:r>
      <w:r w:rsidRPr="00A95704">
        <w:rPr>
          <w:rFonts w:ascii="Arial" w:hAnsi="Arial" w:cs="Arial"/>
          <w:iCs/>
          <w:color w:val="000000" w:themeColor="text1"/>
          <w:sz w:val="20"/>
          <w:szCs w:val="20"/>
        </w:rPr>
        <w:t>: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                    (mm)</w:t>
      </w:r>
      <w:r w:rsidRPr="00A9570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            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7.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Vận tốc lớn nhất của xe</w:t>
      </w:r>
      <w:r w:rsidRPr="00A95704">
        <w:rPr>
          <w:rFonts w:ascii="Arial" w:hAnsi="Arial" w:cs="Arial"/>
          <w:iCs/>
          <w:color w:val="000000" w:themeColor="text1"/>
          <w:sz w:val="20"/>
          <w:szCs w:val="20"/>
        </w:rPr>
        <w:t>: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               (km/h)</w:t>
      </w:r>
      <w:r w:rsidRPr="00A9570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            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 xml:space="preserve">8. 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>Động cơ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i/>
          <w:color w:val="000000" w:themeColor="text1"/>
          <w:sz w:val="20"/>
          <w:szCs w:val="20"/>
        </w:rPr>
        <w:t>8.1.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Kiểu động cơ: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i/>
          <w:color w:val="000000" w:themeColor="text1"/>
          <w:sz w:val="20"/>
          <w:szCs w:val="20"/>
        </w:rPr>
        <w:t>8.2.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Loại động cơ: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 xml:space="preserve">9. 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>Động cơ cháy cưỡng bức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i/>
          <w:color w:val="000000" w:themeColor="text1"/>
          <w:sz w:val="20"/>
          <w:szCs w:val="20"/>
        </w:rPr>
        <w:t>9.1.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Thể tích làm việc: </w:t>
      </w:r>
      <w:r w:rsidRPr="00A95704">
        <w:rPr>
          <w:rFonts w:ascii="Arial" w:hAnsi="Arial" w:cs="Arial"/>
          <w:iCs/>
          <w:color w:val="000000" w:themeColor="text1"/>
          <w:sz w:val="20"/>
          <w:szCs w:val="20"/>
        </w:rPr>
        <w:t>: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                       (cm</w:t>
      </w:r>
      <w:r w:rsidRPr="00A95704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>)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i/>
          <w:color w:val="000000" w:themeColor="text1"/>
          <w:sz w:val="20"/>
          <w:szCs w:val="20"/>
        </w:rPr>
        <w:t>9.2.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Công suất lớn nhất/ tốc độ quay:                    (kW/vòng/phút)</w:t>
      </w:r>
      <w:r w:rsidRPr="00A9570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            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i/>
          <w:color w:val="000000" w:themeColor="text1"/>
          <w:sz w:val="20"/>
          <w:szCs w:val="20"/>
        </w:rPr>
        <w:t>9.3.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Loại nhiên liệu: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 xml:space="preserve">10. 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>Động cơ điện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i/>
          <w:color w:val="000000" w:themeColor="text1"/>
          <w:sz w:val="20"/>
          <w:szCs w:val="20"/>
        </w:rPr>
        <w:t>10.1.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Điện áp hoạt động:                           (V)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i/>
          <w:color w:val="000000" w:themeColor="text1"/>
          <w:sz w:val="20"/>
          <w:szCs w:val="20"/>
        </w:rPr>
        <w:t>10.2.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Công suất lớn nhất: :                          (kW)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i/>
          <w:color w:val="000000" w:themeColor="text1"/>
          <w:sz w:val="20"/>
          <w:szCs w:val="20"/>
        </w:rPr>
        <w:t>10.3.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Dung lượng ắc quy: :                          (Ah)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11. Truyền lực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i/>
          <w:color w:val="000000" w:themeColor="text1"/>
          <w:sz w:val="20"/>
          <w:szCs w:val="20"/>
        </w:rPr>
        <w:t>11.1.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Ly hợp:                                                            Điều khiển ly hợp: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i/>
          <w:color w:val="000000" w:themeColor="text1"/>
          <w:sz w:val="20"/>
          <w:szCs w:val="20"/>
        </w:rPr>
        <w:t>11.2.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Hộp số:                                                            Điều khiển hộp số: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i/>
          <w:color w:val="000000" w:themeColor="text1"/>
          <w:sz w:val="20"/>
          <w:szCs w:val="20"/>
        </w:rPr>
        <w:t>11.3.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Bánh chủ động: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i/>
          <w:color w:val="000000" w:themeColor="text1"/>
          <w:sz w:val="20"/>
          <w:szCs w:val="20"/>
        </w:rPr>
        <w:lastRenderedPageBreak/>
        <w:t>11.4.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Kiểu truyền động tới bánh chủ động: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 xml:space="preserve">12. Hệ thống lái: 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>Góc quay lớn nhất của tay lái sang phải/ trái:          /        (</w:t>
      </w:r>
      <w:r w:rsidRPr="00A95704">
        <w:rPr>
          <w:rFonts w:ascii="Arial" w:hAnsi="Arial" w:cs="Arial"/>
          <w:color w:val="000000" w:themeColor="text1"/>
          <w:sz w:val="20"/>
          <w:szCs w:val="20"/>
          <w:vertAlign w:val="superscript"/>
        </w:rPr>
        <w:t>o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>)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13. Hệ thống phanh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i/>
          <w:color w:val="000000" w:themeColor="text1"/>
          <w:sz w:val="20"/>
          <w:szCs w:val="20"/>
        </w:rPr>
        <w:t>13.1.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Kiểu phanh trước: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i/>
          <w:color w:val="000000" w:themeColor="text1"/>
          <w:sz w:val="20"/>
          <w:szCs w:val="20"/>
        </w:rPr>
        <w:t>13.2.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Kiểu phanh sau: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14. Hệ thống treo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i/>
          <w:color w:val="000000" w:themeColor="text1"/>
          <w:sz w:val="20"/>
          <w:szCs w:val="20"/>
        </w:rPr>
        <w:t>14.1.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Kiểu treo trước:                                                     Giảm chấn: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i/>
          <w:color w:val="000000" w:themeColor="text1"/>
          <w:sz w:val="20"/>
          <w:szCs w:val="20"/>
        </w:rPr>
        <w:t>14.2.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Kiểu treo sau:                                                        Giảm chấn: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15. Lốp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i/>
          <w:color w:val="000000" w:themeColor="text1"/>
          <w:sz w:val="20"/>
          <w:szCs w:val="20"/>
        </w:rPr>
        <w:t>15.1.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Cỡ lốp trước: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i/>
          <w:color w:val="000000" w:themeColor="text1"/>
          <w:sz w:val="20"/>
          <w:szCs w:val="20"/>
        </w:rPr>
        <w:t>15.2.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Cỡ lốp sau: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</w:rPr>
        <w:t>16. Hệ thống đèn tín hiệu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i/>
          <w:color w:val="000000" w:themeColor="text1"/>
          <w:sz w:val="20"/>
          <w:szCs w:val="20"/>
        </w:rPr>
        <w:t>16.1.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Đèn chiếu sáng phía trước/Màu/Số lượng: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i/>
          <w:color w:val="000000" w:themeColor="text1"/>
          <w:sz w:val="20"/>
          <w:szCs w:val="20"/>
        </w:rPr>
        <w:t>16.2.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Đèn báo rẽ/Màu: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95704">
        <w:rPr>
          <w:rFonts w:ascii="Arial" w:hAnsi="Arial" w:cs="Arial"/>
          <w:b/>
          <w:i/>
          <w:color w:val="000000" w:themeColor="text1"/>
          <w:sz w:val="20"/>
          <w:szCs w:val="20"/>
        </w:rPr>
        <w:t>16.3.</w:t>
      </w:r>
      <w:r w:rsidRPr="00A95704">
        <w:rPr>
          <w:rFonts w:ascii="Arial" w:hAnsi="Arial" w:cs="Arial"/>
          <w:color w:val="000000" w:themeColor="text1"/>
          <w:sz w:val="20"/>
          <w:szCs w:val="20"/>
        </w:rPr>
        <w:t xml:space="preserve"> Đèn phanh/Màu: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fr-FR"/>
        </w:rPr>
      </w:pPr>
      <w:r w:rsidRPr="00A95704">
        <w:rPr>
          <w:rFonts w:ascii="Arial" w:hAnsi="Arial" w:cs="Arial"/>
          <w:b/>
          <w:i/>
          <w:color w:val="000000" w:themeColor="text1"/>
          <w:sz w:val="20"/>
          <w:szCs w:val="20"/>
          <w:lang w:val="fr-FR"/>
        </w:rPr>
        <w:t>16.4.</w:t>
      </w:r>
      <w:r w:rsidRPr="00A95704">
        <w:rPr>
          <w:rFonts w:ascii="Arial" w:hAnsi="Arial" w:cs="Arial"/>
          <w:color w:val="000000" w:themeColor="text1"/>
          <w:sz w:val="20"/>
          <w:szCs w:val="20"/>
          <w:lang w:val="fr-FR"/>
        </w:rPr>
        <w:t xml:space="preserve"> Đèn soi biển số/Màu:</w:t>
      </w:r>
    </w:p>
    <w:p w:rsidR="000123D9" w:rsidRPr="00A95704" w:rsidRDefault="000123D9" w:rsidP="000123D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fr-FR"/>
        </w:rPr>
      </w:pPr>
    </w:p>
    <w:p w:rsidR="000123D9" w:rsidRPr="00A95704" w:rsidRDefault="000123D9" w:rsidP="000123D9">
      <w:pPr>
        <w:ind w:left="5670"/>
        <w:jc w:val="center"/>
        <w:rPr>
          <w:rFonts w:ascii="Arial" w:hAnsi="Arial" w:cs="Arial"/>
          <w:b/>
          <w:color w:val="000000" w:themeColor="text1"/>
          <w:sz w:val="20"/>
          <w:szCs w:val="20"/>
          <w:lang w:val="fr-FR"/>
        </w:rPr>
      </w:pPr>
      <w:r w:rsidRPr="00A95704">
        <w:rPr>
          <w:rFonts w:ascii="Arial" w:hAnsi="Arial" w:cs="Arial"/>
          <w:b/>
          <w:color w:val="000000" w:themeColor="text1"/>
          <w:sz w:val="20"/>
          <w:szCs w:val="20"/>
          <w:lang w:val="fr-FR"/>
        </w:rPr>
        <w:t>ĐƠN VỊ NHẬP KHẨU</w:t>
      </w:r>
    </w:p>
    <w:p w:rsidR="000123D9" w:rsidRPr="00A95704" w:rsidRDefault="000123D9" w:rsidP="000123D9">
      <w:pPr>
        <w:ind w:left="5670"/>
        <w:jc w:val="center"/>
        <w:rPr>
          <w:rFonts w:ascii="Arial" w:hAnsi="Arial" w:cs="Arial"/>
          <w:color w:val="000000" w:themeColor="text1"/>
          <w:sz w:val="20"/>
          <w:szCs w:val="20"/>
          <w:lang w:val="fr-FR"/>
        </w:rPr>
      </w:pPr>
      <w:r w:rsidRPr="00A95704">
        <w:rPr>
          <w:rFonts w:ascii="Arial" w:hAnsi="Arial" w:cs="Arial"/>
          <w:i/>
          <w:color w:val="000000" w:themeColor="text1"/>
          <w:sz w:val="20"/>
          <w:szCs w:val="20"/>
          <w:lang w:val="fr-FR"/>
        </w:rPr>
        <w:t>(Ký, ghi rõ họ tên)</w:t>
      </w:r>
    </w:p>
    <w:p w:rsidR="0034473B" w:rsidRPr="000123D9" w:rsidRDefault="000123D9">
      <w:pPr>
        <w:rPr>
          <w:lang w:val="fr-FR"/>
        </w:rPr>
      </w:pPr>
      <w:bookmarkStart w:id="0" w:name="_GoBack"/>
      <w:bookmarkEnd w:id="0"/>
    </w:p>
    <w:sectPr w:rsidR="0034473B" w:rsidRPr="000123D9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1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3D9"/>
    <w:rsid w:val="000123D9"/>
    <w:rsid w:val="00017AFF"/>
    <w:rsid w:val="000C3E46"/>
    <w:rsid w:val="0017574B"/>
    <w:rsid w:val="001D103E"/>
    <w:rsid w:val="00211129"/>
    <w:rsid w:val="002377CE"/>
    <w:rsid w:val="002E4ED0"/>
    <w:rsid w:val="002F21D8"/>
    <w:rsid w:val="003A101D"/>
    <w:rsid w:val="00503D2F"/>
    <w:rsid w:val="00571CBC"/>
    <w:rsid w:val="00636D5A"/>
    <w:rsid w:val="00763CD5"/>
    <w:rsid w:val="007F5F1F"/>
    <w:rsid w:val="0083752D"/>
    <w:rsid w:val="00884118"/>
    <w:rsid w:val="008D7CF6"/>
    <w:rsid w:val="00A51CA3"/>
    <w:rsid w:val="00AD7094"/>
    <w:rsid w:val="00CF2953"/>
    <w:rsid w:val="00D304B4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67DD74-8E0A-4315-9A8D-9347A28F5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23D9"/>
    <w:pPr>
      <w:jc w:val="left"/>
    </w:pPr>
    <w:rPr>
      <w:rFonts w:ascii="Times New Roman" w:eastAsia="Times New Roman" w:hAnsi="Times New Roman"/>
      <w:color w:val="auto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TableNormal"/>
    <w:uiPriority w:val="99"/>
    <w:rsid w:val="000123D9"/>
    <w:pPr>
      <w:jc w:val="left"/>
    </w:pPr>
    <w:rPr>
      <w:rFonts w:ascii="Times New Roman" w:eastAsia="Times New Roman" w:hAnsi="Times New Roman"/>
      <w:color w:val="auto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2025-10-13T03:54:00Z</dcterms:created>
  <dcterms:modified xsi:type="dcterms:W3CDTF">2025-10-13T03:54:00Z</dcterms:modified>
</cp:coreProperties>
</file>